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4DC" w:rsidRDefault="00E954DC" w:rsidP="00E954DC">
      <w:pPr>
        <w:pageBreakBefore/>
      </w:pPr>
      <w:r>
        <w:rPr>
          <w:rFonts w:ascii="Arial" w:hAnsi="Arial"/>
          <w:b/>
          <w:color w:val="6F2C91"/>
          <w:sz w:val="44"/>
        </w:rPr>
        <w:t>Additional Evidence of Transformation</w:t>
      </w:r>
    </w:p>
    <w:p w:rsidR="00E954DC" w:rsidRPr="00E954DC" w:rsidRDefault="00E954DC" w:rsidP="00E954DC">
      <w:r w:rsidRPr="00E954DC">
        <w:rPr>
          <w:rFonts w:ascii="Arial" w:hAnsi="Arial"/>
          <w:b/>
          <w:sz w:val="22"/>
        </w:rPr>
        <w:t xml:space="preserve">Using </w:t>
      </w:r>
      <w:proofErr w:type="spellStart"/>
      <w:r w:rsidRPr="00E954DC">
        <w:rPr>
          <w:rFonts w:ascii="Arial" w:hAnsi="Arial"/>
          <w:b/>
          <w:sz w:val="22"/>
        </w:rPr>
        <w:t>Kaʻao</w:t>
      </w:r>
      <w:proofErr w:type="spellEnd"/>
      <w:r w:rsidRPr="00E954DC">
        <w:rPr>
          <w:rFonts w:ascii="Arial" w:hAnsi="Arial"/>
          <w:b/>
          <w:sz w:val="22"/>
        </w:rPr>
        <w:t xml:space="preserve"> as a Reflective Lens</w:t>
      </w:r>
    </w:p>
    <w:p w:rsidR="00E954DC" w:rsidRDefault="00E954DC" w:rsidP="00E954DC">
      <w:pPr>
        <w:spacing w:after="0"/>
      </w:pPr>
      <w:proofErr w:type="spellStart"/>
      <w:r>
        <w:rPr>
          <w:rFonts w:ascii="Arial" w:hAnsi="Arial"/>
          <w:color w:val="2E2E2E"/>
          <w:sz w:val="19"/>
        </w:rPr>
        <w:t>Kaʻao</w:t>
      </w:r>
      <w:proofErr w:type="spellEnd"/>
      <w:r>
        <w:rPr>
          <w:rFonts w:ascii="Arial" w:hAnsi="Arial"/>
          <w:color w:val="2E2E2E"/>
          <w:sz w:val="19"/>
        </w:rPr>
        <w:t xml:space="preserve"> adds: How does the program understand its core purpose, move through change, learn from experience, return insight to community, and express transformation through service and leadership?</w:t>
      </w:r>
    </w:p>
    <w:p w:rsidR="00E954DC" w:rsidRDefault="00E954DC" w:rsidP="00E954DC">
      <w:pPr>
        <w:spacing w:after="200"/>
        <w:rPr>
          <w:rFonts w:ascii="Arial" w:hAnsi="Arial"/>
          <w:color w:val="2E2E2E"/>
          <w:sz w:val="20"/>
        </w:rPr>
      </w:pPr>
      <w:r>
        <w:rPr>
          <w:rFonts w:ascii="Arial" w:hAnsi="Arial"/>
          <w:i/>
          <w:color w:val="666666"/>
          <w:sz w:val="17"/>
        </w:rPr>
        <w:t xml:space="preserve">Disclaimer: The existing ARPD requirements remain unchanged. The </w:t>
      </w:r>
      <w:proofErr w:type="spellStart"/>
      <w:r>
        <w:rPr>
          <w:rFonts w:ascii="Arial" w:hAnsi="Arial"/>
          <w:i/>
          <w:color w:val="666666"/>
          <w:sz w:val="17"/>
        </w:rPr>
        <w:t>Kaʻao</w:t>
      </w:r>
      <w:proofErr w:type="spellEnd"/>
      <w:r>
        <w:rPr>
          <w:rFonts w:ascii="Arial" w:hAnsi="Arial"/>
          <w:i/>
          <w:color w:val="666666"/>
          <w:sz w:val="17"/>
        </w:rPr>
        <w:t xml:space="preserve"> prompts are additional reflective questions intended to deepen analysis, storytelling, and meaning-making.</w:t>
      </w:r>
    </w:p>
    <w:p w:rsidR="00E954DC" w:rsidRDefault="00E954DC" w:rsidP="00E954DC">
      <w:pPr>
        <w:spacing w:after="200"/>
      </w:pPr>
      <w:r>
        <w:rPr>
          <w:rFonts w:ascii="Arial" w:hAnsi="Arial"/>
          <w:color w:val="2E2E2E"/>
          <w:sz w:val="20"/>
        </w:rPr>
        <w:t>One additional page should highlight the following area(s):</w:t>
      </w:r>
    </w:p>
    <w:tbl>
      <w:tblPr>
        <w:tblW w:w="0" w:type="auto"/>
        <w:tblBorders>
          <w:top w:val="single" w:sz="5" w:space="0" w:color="D7D2C5"/>
          <w:left w:val="single" w:sz="5" w:space="0" w:color="D7D2C5"/>
          <w:bottom w:val="single" w:sz="5" w:space="0" w:color="D7D2C5"/>
          <w:right w:val="single" w:sz="5" w:space="0" w:color="D7D2C5"/>
          <w:insideH w:val="single" w:sz="5" w:space="0" w:color="D7D2C5"/>
          <w:insideV w:val="single" w:sz="5" w:space="0" w:color="D7D2C5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954DC" w:rsidTr="00140473">
        <w:tc>
          <w:tcPr>
            <w:tcW w:w="9648" w:type="dxa"/>
            <w:shd w:val="clear" w:color="auto" w:fill="FAF9F5"/>
            <w:tcMar>
              <w:top w:w="130" w:type="dxa"/>
              <w:left w:w="160" w:type="dxa"/>
              <w:bottom w:w="150" w:type="dxa"/>
              <w:right w:w="160" w:type="dxa"/>
            </w:tcMar>
          </w:tcPr>
          <w:p w:rsidR="00E954DC" w:rsidRDefault="00E954DC" w:rsidP="00140473">
            <w:pPr>
              <w:spacing w:after="60"/>
            </w:pPr>
            <w:r>
              <w:rPr>
                <w:rFonts w:ascii="Arial" w:hAnsi="Arial"/>
                <w:b/>
                <w:color w:val="5E6B35"/>
                <w:sz w:val="22"/>
              </w:rPr>
              <w:t>Student Story (</w:t>
            </w:r>
            <w:proofErr w:type="spellStart"/>
            <w:r>
              <w:rPr>
                <w:rFonts w:ascii="Arial" w:hAnsi="Arial"/>
                <w:b/>
                <w:color w:val="5E6B35"/>
                <w:sz w:val="22"/>
              </w:rPr>
              <w:t>Mo’olelo</w:t>
            </w:r>
            <w:proofErr w:type="spellEnd"/>
            <w:r>
              <w:rPr>
                <w:rFonts w:ascii="Arial" w:hAnsi="Arial"/>
                <w:b/>
                <w:color w:val="5E6B35"/>
                <w:sz w:val="22"/>
              </w:rPr>
              <w:t>)</w:t>
            </w:r>
          </w:p>
          <w:p w:rsidR="00E954DC" w:rsidRDefault="00E954DC" w:rsidP="00140473">
            <w:pPr>
              <w:spacing w:after="140"/>
            </w:pPr>
            <w:r>
              <w:rPr>
                <w:rFonts w:ascii="Arial" w:hAnsi="Arial"/>
                <w:color w:val="2E2E2E"/>
                <w:sz w:val="19"/>
              </w:rPr>
              <w:t>What student story, experience, or pattern helps illuminate the meaning behind the program/unit data and outcomes?</w:t>
            </w:r>
          </w:p>
          <w:p w:rsidR="00E954DC" w:rsidRDefault="00E954DC" w:rsidP="00140473">
            <w:pPr>
              <w:spacing w:after="360"/>
            </w:pPr>
            <w:r>
              <w:rPr>
                <w:rFonts w:ascii="Arial" w:hAnsi="Arial"/>
                <w:i/>
                <w:color w:val="969696"/>
                <w:sz w:val="18"/>
              </w:rPr>
              <w:t>[Enter response here]</w:t>
            </w:r>
          </w:p>
        </w:tc>
      </w:tr>
    </w:tbl>
    <w:p w:rsidR="00E954DC" w:rsidRDefault="00E954DC" w:rsidP="00E954DC">
      <w:pPr>
        <w:spacing w:after="80"/>
      </w:pPr>
    </w:p>
    <w:tbl>
      <w:tblPr>
        <w:tblW w:w="0" w:type="auto"/>
        <w:tblBorders>
          <w:top w:val="single" w:sz="5" w:space="0" w:color="D7D2C5"/>
          <w:left w:val="single" w:sz="5" w:space="0" w:color="D7D2C5"/>
          <w:bottom w:val="single" w:sz="5" w:space="0" w:color="D7D2C5"/>
          <w:right w:val="single" w:sz="5" w:space="0" w:color="D7D2C5"/>
          <w:insideH w:val="single" w:sz="5" w:space="0" w:color="D7D2C5"/>
          <w:insideV w:val="single" w:sz="5" w:space="0" w:color="D7D2C5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954DC" w:rsidTr="00140473">
        <w:tc>
          <w:tcPr>
            <w:tcW w:w="9648" w:type="dxa"/>
            <w:shd w:val="clear" w:color="auto" w:fill="FAF9F5"/>
            <w:tcMar>
              <w:top w:w="130" w:type="dxa"/>
              <w:left w:w="160" w:type="dxa"/>
              <w:bottom w:w="150" w:type="dxa"/>
              <w:right w:w="160" w:type="dxa"/>
            </w:tcMar>
          </w:tcPr>
          <w:p w:rsidR="00E954DC" w:rsidRDefault="00E954DC" w:rsidP="00140473">
            <w:pPr>
              <w:spacing w:after="60"/>
            </w:pPr>
            <w:r>
              <w:rPr>
                <w:rFonts w:ascii="Arial" w:hAnsi="Arial"/>
                <w:b/>
                <w:color w:val="5E6B35"/>
                <w:sz w:val="22"/>
              </w:rPr>
              <w:t>Instructor Insights (‘Ike)</w:t>
            </w:r>
          </w:p>
          <w:p w:rsidR="00E954DC" w:rsidRDefault="00E954DC" w:rsidP="00140473">
            <w:pPr>
              <w:spacing w:after="140"/>
            </w:pPr>
            <w:r>
              <w:rPr>
                <w:rFonts w:ascii="Arial" w:hAnsi="Arial"/>
                <w:color w:val="2E2E2E"/>
                <w:sz w:val="19"/>
              </w:rPr>
              <w:t>What have faculty or staff learned through practice, assessment, reflection, or interaction with students and community?</w:t>
            </w:r>
          </w:p>
          <w:p w:rsidR="00E954DC" w:rsidRDefault="00E954DC" w:rsidP="00140473">
            <w:pPr>
              <w:spacing w:after="360"/>
            </w:pPr>
            <w:r>
              <w:rPr>
                <w:rFonts w:ascii="Arial" w:hAnsi="Arial"/>
                <w:i/>
                <w:color w:val="969696"/>
                <w:sz w:val="18"/>
              </w:rPr>
              <w:t>[Enter response here]</w:t>
            </w:r>
          </w:p>
        </w:tc>
      </w:tr>
    </w:tbl>
    <w:p w:rsidR="00E954DC" w:rsidRDefault="00E954DC" w:rsidP="00E954DC">
      <w:pPr>
        <w:spacing w:after="80"/>
      </w:pPr>
    </w:p>
    <w:tbl>
      <w:tblPr>
        <w:tblW w:w="0" w:type="auto"/>
        <w:tblBorders>
          <w:top w:val="single" w:sz="5" w:space="0" w:color="D7D2C5"/>
          <w:left w:val="single" w:sz="5" w:space="0" w:color="D7D2C5"/>
          <w:bottom w:val="single" w:sz="5" w:space="0" w:color="D7D2C5"/>
          <w:right w:val="single" w:sz="5" w:space="0" w:color="D7D2C5"/>
          <w:insideH w:val="single" w:sz="5" w:space="0" w:color="D7D2C5"/>
          <w:insideV w:val="single" w:sz="5" w:space="0" w:color="D7D2C5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E954DC" w:rsidTr="00140473">
        <w:tc>
          <w:tcPr>
            <w:tcW w:w="9648" w:type="dxa"/>
            <w:shd w:val="clear" w:color="auto" w:fill="FAF9F5"/>
            <w:tcMar>
              <w:top w:w="130" w:type="dxa"/>
              <w:left w:w="160" w:type="dxa"/>
              <w:bottom w:w="150" w:type="dxa"/>
              <w:right w:w="160" w:type="dxa"/>
            </w:tcMar>
          </w:tcPr>
          <w:p w:rsidR="00E954DC" w:rsidRDefault="00E954DC" w:rsidP="00140473">
            <w:pPr>
              <w:spacing w:after="60"/>
            </w:pPr>
            <w:r>
              <w:rPr>
                <w:rFonts w:ascii="Arial" w:hAnsi="Arial"/>
                <w:b/>
                <w:color w:val="5E6B35"/>
                <w:sz w:val="22"/>
              </w:rPr>
              <w:t>Program Partnerships (</w:t>
            </w:r>
            <w:proofErr w:type="spellStart"/>
            <w:r>
              <w:rPr>
                <w:rFonts w:ascii="Arial" w:hAnsi="Arial"/>
                <w:b/>
                <w:color w:val="5E6B35"/>
                <w:sz w:val="22"/>
              </w:rPr>
              <w:t>Pilina</w:t>
            </w:r>
            <w:proofErr w:type="spellEnd"/>
            <w:r>
              <w:rPr>
                <w:rFonts w:ascii="Arial" w:hAnsi="Arial"/>
                <w:b/>
                <w:color w:val="5E6B35"/>
                <w:sz w:val="22"/>
              </w:rPr>
              <w:t>)</w:t>
            </w:r>
          </w:p>
          <w:p w:rsidR="00E954DC" w:rsidRDefault="00E954DC" w:rsidP="00140473">
            <w:pPr>
              <w:spacing w:after="140"/>
            </w:pPr>
            <w:r>
              <w:rPr>
                <w:rFonts w:ascii="Arial" w:hAnsi="Arial"/>
                <w:color w:val="2E2E2E"/>
                <w:sz w:val="19"/>
              </w:rPr>
              <w:t>What relationships with community, industry, schools, UH partners, or campus units strengthened the program/unit’s work or informed future direction?</w:t>
            </w:r>
          </w:p>
          <w:p w:rsidR="00E954DC" w:rsidRDefault="00E954DC" w:rsidP="00140473">
            <w:pPr>
              <w:spacing w:after="360"/>
            </w:pPr>
            <w:r>
              <w:rPr>
                <w:rFonts w:ascii="Arial" w:hAnsi="Arial"/>
                <w:i/>
                <w:color w:val="969696"/>
                <w:sz w:val="18"/>
              </w:rPr>
              <w:t>[Enter response here]</w:t>
            </w:r>
          </w:p>
        </w:tc>
      </w:tr>
    </w:tbl>
    <w:p w:rsidR="00D417EF" w:rsidRDefault="00D417EF">
      <w:pPr>
        <w:spacing w:after="80"/>
      </w:pPr>
    </w:p>
    <w:sectPr w:rsidR="00D417EF" w:rsidSect="0061441E">
      <w:footerReference w:type="default" r:id="rId7"/>
      <w:headerReference w:type="first" r:id="rId8"/>
      <w:pgSz w:w="12240" w:h="15840"/>
      <w:pgMar w:top="1440" w:right="1296" w:bottom="1440" w:left="1296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37E0" w:rsidRDefault="00B737E0">
      <w:pPr>
        <w:spacing w:after="0" w:line="240" w:lineRule="auto"/>
      </w:pPr>
      <w:r>
        <w:separator/>
      </w:r>
    </w:p>
  </w:endnote>
  <w:endnote w:type="continuationSeparator" w:id="0">
    <w:p w:rsidR="00B737E0" w:rsidRDefault="00B73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166F" w:rsidRDefault="00162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630"/>
      </w:tabs>
      <w:spacing w:after="0" w:line="240" w:lineRule="auto"/>
      <w:rPr>
        <w:rFonts w:eastAsia="Times New Roman"/>
        <w:color w:val="000000"/>
      </w:rPr>
    </w:pPr>
    <w:r>
      <w:rPr>
        <w:rFonts w:eastAsia="Times New Roman"/>
        <w:i/>
        <w:color w:val="000000"/>
      </w:rPr>
      <w:tab/>
    </w:r>
    <w:r>
      <w:rPr>
        <w:rFonts w:eastAsia="Times New Roman"/>
        <w:i/>
        <w:color w:val="000000"/>
      </w:rPr>
      <w:tab/>
    </w:r>
    <w:r>
      <w:rPr>
        <w:rFonts w:eastAsia="Times New Roman"/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rFonts w:eastAsia="Times New Roman"/>
        <w:color w:val="000000"/>
      </w:rPr>
      <w:fldChar w:fldCharType="separate"/>
    </w:r>
    <w:r w:rsidR="00770583">
      <w:rPr>
        <w:rFonts w:eastAsia="Times New Roman"/>
        <w:noProof/>
        <w:color w:val="000000"/>
      </w:rPr>
      <w:t>2</w:t>
    </w:r>
    <w:r>
      <w:rPr>
        <w:rFonts w:eastAsia="Times New Roman"/>
        <w:color w:val="000000"/>
      </w:rPr>
      <w:fldChar w:fldCharType="end"/>
    </w:r>
  </w:p>
  <w:p w:rsidR="00F3166F" w:rsidRDefault="00F316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37E0" w:rsidRDefault="00B737E0">
      <w:pPr>
        <w:spacing w:after="0" w:line="240" w:lineRule="auto"/>
      </w:pPr>
      <w:r>
        <w:separator/>
      </w:r>
    </w:p>
  </w:footnote>
  <w:footnote w:type="continuationSeparator" w:id="0">
    <w:p w:rsidR="00B737E0" w:rsidRDefault="00B73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6328" w:rsidRDefault="002E6328" w:rsidP="002E63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color w:val="595959"/>
      </w:rPr>
    </w:pPr>
    <w:r>
      <w:rPr>
        <w:rFonts w:eastAsia="Times New Roman"/>
        <w:color w:val="595959"/>
      </w:rPr>
      <w:t>202</w:t>
    </w:r>
    <w:r w:rsidR="008A7CD8">
      <w:rPr>
        <w:rFonts w:eastAsia="Times New Roman"/>
        <w:color w:val="595959"/>
      </w:rPr>
      <w:t>6</w:t>
    </w:r>
    <w:r>
      <w:rPr>
        <w:rFonts w:eastAsia="Times New Roman"/>
        <w:color w:val="595959"/>
      </w:rPr>
      <w:t xml:space="preserve"> </w:t>
    </w:r>
    <w:proofErr w:type="spellStart"/>
    <w:r>
      <w:rPr>
        <w:color w:val="595959"/>
      </w:rPr>
      <w:t>Kaua’i</w:t>
    </w:r>
    <w:proofErr w:type="spellEnd"/>
    <w:r>
      <w:rPr>
        <w:rFonts w:eastAsia="Times New Roman"/>
        <w:color w:val="595959"/>
      </w:rPr>
      <w:t xml:space="preserve"> Community College ARPD</w:t>
    </w:r>
    <w:r>
      <w:rPr>
        <w:rFonts w:eastAsia="Times New Roman"/>
        <w:color w:val="595959"/>
      </w:rPr>
      <w:tab/>
    </w:r>
  </w:p>
  <w:p w:rsidR="002E6328" w:rsidRPr="002E6328" w:rsidRDefault="00E954DC" w:rsidP="002E63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Times New Roman"/>
        <w:i/>
        <w:color w:val="000000"/>
      </w:rPr>
    </w:pPr>
    <w:r>
      <w:rPr>
        <w:rFonts w:eastAsia="Times New Roman"/>
        <w:color w:val="595959"/>
      </w:rPr>
      <w:t xml:space="preserve">Supplemental </w:t>
    </w:r>
    <w:r w:rsidR="002E6328">
      <w:rPr>
        <w:rFonts w:eastAsia="Times New Roman"/>
        <w:color w:val="595959"/>
      </w:rPr>
      <w:t>Program</w:t>
    </w:r>
    <w:r>
      <w:rPr>
        <w:rFonts w:eastAsia="Times New Roman"/>
        <w:color w:val="595959"/>
      </w:rPr>
      <w:t xml:space="preserve"> Data</w:t>
    </w:r>
    <w:r w:rsidR="002E6328">
      <w:rPr>
        <w:rFonts w:eastAsia="Times New Roman"/>
        <w:color w:val="595959"/>
      </w:rPr>
      <w:t xml:space="preserve">: </w:t>
    </w:r>
    <w:r w:rsidR="002E6328">
      <w:rPr>
        <w:rFonts w:eastAsia="Times New Roman"/>
        <w:color w:val="A6A6A6"/>
      </w:rPr>
      <w:t>Enter Program or Unit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66F"/>
    <w:rsid w:val="000162A2"/>
    <w:rsid w:val="00162091"/>
    <w:rsid w:val="002C5A09"/>
    <w:rsid w:val="002E6328"/>
    <w:rsid w:val="00316F52"/>
    <w:rsid w:val="003C2A36"/>
    <w:rsid w:val="004121B3"/>
    <w:rsid w:val="00430913"/>
    <w:rsid w:val="00454CEA"/>
    <w:rsid w:val="005620DB"/>
    <w:rsid w:val="0060052E"/>
    <w:rsid w:val="0061441E"/>
    <w:rsid w:val="00636711"/>
    <w:rsid w:val="00770583"/>
    <w:rsid w:val="008312DE"/>
    <w:rsid w:val="008A0C24"/>
    <w:rsid w:val="008A146E"/>
    <w:rsid w:val="008A7CD8"/>
    <w:rsid w:val="0096477A"/>
    <w:rsid w:val="009D4849"/>
    <w:rsid w:val="009E47B8"/>
    <w:rsid w:val="00A15055"/>
    <w:rsid w:val="00AD2DE2"/>
    <w:rsid w:val="00B737E0"/>
    <w:rsid w:val="00C32AC9"/>
    <w:rsid w:val="00D417EF"/>
    <w:rsid w:val="00E954DC"/>
    <w:rsid w:val="00EA6BCB"/>
    <w:rsid w:val="00EB0248"/>
    <w:rsid w:val="00F3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A50226-30B8-4457-9CA9-0F8FA285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83"/>
    <w:rPr>
      <w:rFonts w:eastAsia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30B"/>
    <w:pPr>
      <w:keepNext/>
      <w:keepLines/>
      <w:pBdr>
        <w:bottom w:val="single" w:sz="4" w:space="1" w:color="auto"/>
      </w:pBdr>
      <w:tabs>
        <w:tab w:val="left" w:pos="432"/>
      </w:tabs>
      <w:spacing w:before="240" w:after="200" w:line="240" w:lineRule="auto"/>
      <w:outlineLvl w:val="0"/>
    </w:pPr>
    <w:rPr>
      <w:rFonts w:ascii="Arial" w:eastAsia="Times New Roman" w:hAnsi="Arial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30B"/>
    <w:pPr>
      <w:keepNext/>
      <w:keepLines/>
      <w:spacing w:before="40" w:after="0"/>
      <w:outlineLvl w:val="1"/>
    </w:pPr>
    <w:rPr>
      <w:rFonts w:ascii="Arial" w:eastAsia="Times New Roman" w:hAnsi="Arial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9A8"/>
    <w:pPr>
      <w:keepNext/>
      <w:keepLines/>
      <w:spacing w:before="200" w:after="0"/>
      <w:outlineLvl w:val="2"/>
    </w:pPr>
    <w:rPr>
      <w:rFonts w:ascii="Arial" w:eastAsiaTheme="majorEastAsia" w:hAnsi="Arial" w:cstheme="majorBidi"/>
      <w:b/>
      <w:bCs/>
      <w:color w:val="0070C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230B"/>
    <w:pPr>
      <w:spacing w:after="0" w:line="240" w:lineRule="auto"/>
      <w:contextualSpacing/>
      <w:jc w:val="right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link w:val="Heading1"/>
    <w:uiPriority w:val="9"/>
    <w:rsid w:val="00DB230B"/>
    <w:rPr>
      <w:rFonts w:ascii="Arial" w:eastAsia="Times New Roman" w:hAnsi="Arial" w:cs="Times New Roman"/>
      <w:b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B230B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2Char">
    <w:name w:val="Heading 2 Char"/>
    <w:link w:val="Heading2"/>
    <w:uiPriority w:val="9"/>
    <w:rsid w:val="00DB230B"/>
    <w:rPr>
      <w:rFonts w:ascii="Arial" w:eastAsia="Times New Roman" w:hAnsi="Arial" w:cs="Times New Roman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DB23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B230B"/>
    <w:rPr>
      <w:rFonts w:ascii="Verdana" w:eastAsia="Calibri" w:hAnsi="Verdana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DB230B"/>
    <w:pPr>
      <w:tabs>
        <w:tab w:val="center" w:pos="4680"/>
        <w:tab w:val="right" w:pos="9360"/>
      </w:tabs>
      <w:spacing w:after="0" w:line="240" w:lineRule="auto"/>
    </w:pPr>
    <w:rPr>
      <w:color w:val="000000" w:themeColor="text1"/>
    </w:rPr>
  </w:style>
  <w:style w:type="character" w:customStyle="1" w:styleId="FooterChar">
    <w:name w:val="Footer Char"/>
    <w:link w:val="Footer"/>
    <w:uiPriority w:val="99"/>
    <w:rsid w:val="00DB230B"/>
    <w:rPr>
      <w:rFonts w:ascii="Verdana" w:eastAsia="Calibri" w:hAnsi="Verdana" w:cs="Times New Roman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230B"/>
    <w:rPr>
      <w:rFonts w:ascii="Tahoma" w:eastAsia="Calibri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9A8"/>
    <w:rPr>
      <w:rFonts w:ascii="Arial" w:eastAsiaTheme="majorEastAsia" w:hAnsi="Arial" w:cstheme="majorBidi"/>
      <w:b/>
      <w:bCs/>
      <w:color w:val="0070C0"/>
      <w:sz w:val="24"/>
    </w:rPr>
  </w:style>
  <w:style w:type="paragraph" w:styleId="ListParagraph">
    <w:name w:val="List Paragraph"/>
    <w:basedOn w:val="Normal"/>
    <w:uiPriority w:val="34"/>
    <w:qFormat/>
    <w:rsid w:val="00DB230B"/>
    <w:pPr>
      <w:ind w:left="720"/>
      <w:contextualSpacing/>
    </w:pPr>
  </w:style>
  <w:style w:type="table" w:styleId="TableGrid">
    <w:name w:val="Table Grid"/>
    <w:basedOn w:val="TableNormal"/>
    <w:uiPriority w:val="39"/>
    <w:rsid w:val="00DB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230B"/>
    <w:pPr>
      <w:spacing w:after="0" w:line="240" w:lineRule="auto"/>
    </w:pPr>
    <w:rPr>
      <w:rFonts w:ascii="Verdana" w:hAnsi="Verdana"/>
      <w:sz w:val="20"/>
    </w:rPr>
  </w:style>
  <w:style w:type="character" w:customStyle="1" w:styleId="TitleChar">
    <w:name w:val="Title Char"/>
    <w:basedOn w:val="DefaultParagraphFont"/>
    <w:link w:val="Title"/>
    <w:uiPriority w:val="10"/>
    <w:rsid w:val="00DB230B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552fREsnur/URC4rHeqqnft/TA==">CgMxLjAyDmguNjRvOWpyOTZpdmpzOAByITFoaHpvZ01UT21MLXgyeW9Udng4YUItR2VFYm90VDVfcw==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Annual Report of Program Data - Kaʻao Integrated Campus Template</vt:lpstr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Annual Report of Program Data - Kaʻao Integrated Campus Template</dc:title>
  <dc:subject>Kauaʻi Community College ARPD template with Kaʻao reflective prompts</dc:subject>
  <dc:creator>CC_Tech</dc:creator>
  <cp:lastModifiedBy>Maritza Medina</cp:lastModifiedBy>
  <cp:revision>2</cp:revision>
  <cp:lastPrinted>2026-09-22T01:05:00Z</cp:lastPrinted>
  <dcterms:created xsi:type="dcterms:W3CDTF">2026-10-01T22:51:00Z</dcterms:created>
  <dcterms:modified xsi:type="dcterms:W3CDTF">2026-10-01T22:51:00Z</dcterms:modified>
</cp:coreProperties>
</file>